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F0F" w14:textId="77777777" w:rsidR="000047A7" w:rsidRDefault="000047A7" w:rsidP="003D50CF">
      <w:pPr>
        <w:jc w:val="both"/>
        <w:rPr>
          <w:b/>
          <w:bCs/>
        </w:rPr>
      </w:pPr>
      <w:r w:rsidRPr="009B07A6">
        <w:rPr>
          <w:b/>
          <w:bCs/>
        </w:rPr>
        <w:t>Lista projektów</w:t>
      </w:r>
      <w:r>
        <w:rPr>
          <w:b/>
          <w:bCs/>
        </w:rPr>
        <w:t>/</w:t>
      </w:r>
      <w:r w:rsidRPr="009B07A6">
        <w:rPr>
          <w:b/>
          <w:bCs/>
        </w:rPr>
        <w:t>tematów do realizacji  w Szkole Letniej - Edycja 2023r.:</w:t>
      </w:r>
    </w:p>
    <w:p w14:paraId="4F135B58" w14:textId="77777777" w:rsidR="000047A7" w:rsidRDefault="000047A7" w:rsidP="003D50CF">
      <w:pPr>
        <w:spacing w:after="0"/>
        <w:ind w:left="284"/>
        <w:jc w:val="both"/>
      </w:pPr>
    </w:p>
    <w:p w14:paraId="34A4136A" w14:textId="77777777" w:rsidR="000047A7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>
        <w:t>W</w:t>
      </w:r>
      <w:r w:rsidRPr="00B44649">
        <w:t>pływ parametrów pracy oraz warunków wytapiania stali na zużycie elektrod w elektrycznym piecu łukowym</w:t>
      </w:r>
      <w:r>
        <w:t>.</w:t>
      </w:r>
    </w:p>
    <w:p w14:paraId="1589982F" w14:textId="77777777" w:rsidR="000047A7" w:rsidRDefault="000047A7" w:rsidP="003D50CF">
      <w:pPr>
        <w:spacing w:after="0"/>
        <w:ind w:left="284"/>
        <w:jc w:val="both"/>
      </w:pPr>
      <w:r w:rsidRPr="006A3BD2">
        <w:t xml:space="preserve">(Realizacja projektu w strukturach </w:t>
      </w:r>
      <w:r>
        <w:t>Stalowni</w:t>
      </w:r>
      <w:r w:rsidRPr="006A3BD2">
        <w:t>)</w:t>
      </w:r>
    </w:p>
    <w:p w14:paraId="5AA01246" w14:textId="77777777" w:rsidR="000047A7" w:rsidRDefault="000047A7" w:rsidP="003D50CF">
      <w:pPr>
        <w:spacing w:after="0"/>
        <w:ind w:left="284"/>
        <w:jc w:val="both"/>
      </w:pPr>
    </w:p>
    <w:p w14:paraId="49E9E10B" w14:textId="77777777" w:rsidR="000047A7" w:rsidRPr="006A3BD2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 w:rsidRPr="002F38E2">
        <w:rPr>
          <w:rFonts w:cs="Calibri"/>
          <w:kern w:val="0"/>
        </w:rPr>
        <w:t>Metoda prowadzenia obróbki pozapiecowej stali w celu uzyskania zawartości S&lt;0,003%</w:t>
      </w:r>
      <w:r>
        <w:rPr>
          <w:rFonts w:cs="Calibri"/>
          <w:kern w:val="0"/>
        </w:rPr>
        <w:t>.</w:t>
      </w:r>
    </w:p>
    <w:p w14:paraId="2C6B4621" w14:textId="77777777" w:rsidR="000047A7" w:rsidRDefault="000047A7" w:rsidP="003D50CF">
      <w:pPr>
        <w:spacing w:after="0"/>
        <w:ind w:left="284"/>
        <w:jc w:val="both"/>
      </w:pPr>
      <w:bookmarkStart w:id="0" w:name="_Hlk135393952"/>
      <w:r w:rsidRPr="006A3BD2">
        <w:t>(Realizacja projektu w strukturach Stalowni)</w:t>
      </w:r>
    </w:p>
    <w:p w14:paraId="2A6E1F61" w14:textId="77777777" w:rsidR="000047A7" w:rsidRPr="002F38E2" w:rsidRDefault="000047A7" w:rsidP="003D50CF">
      <w:pPr>
        <w:spacing w:after="0"/>
        <w:ind w:left="284"/>
        <w:jc w:val="both"/>
      </w:pPr>
    </w:p>
    <w:bookmarkEnd w:id="0"/>
    <w:p w14:paraId="5DB69957" w14:textId="77777777" w:rsidR="000047A7" w:rsidRPr="00097DDB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 w:rsidRPr="00097DDB">
        <w:rPr>
          <w:rFonts w:cs="Calibri"/>
          <w:kern w:val="0"/>
        </w:rPr>
        <w:t>Przyczyny powstawania pęknięć krawędziowych podczas odlewania wlewków płaskich.</w:t>
      </w:r>
    </w:p>
    <w:p w14:paraId="412574EC" w14:textId="77777777" w:rsidR="000047A7" w:rsidRPr="00097DDB" w:rsidRDefault="000047A7" w:rsidP="003D50CF">
      <w:pPr>
        <w:spacing w:after="0"/>
        <w:ind w:left="284"/>
        <w:jc w:val="both"/>
      </w:pPr>
      <w:r w:rsidRPr="00097DDB">
        <w:t>(Realizacja projektu w strukturach Stalowni)</w:t>
      </w:r>
    </w:p>
    <w:p w14:paraId="5503652A" w14:textId="77777777" w:rsidR="000047A7" w:rsidRPr="002F38E2" w:rsidRDefault="000047A7" w:rsidP="003D50CF">
      <w:pPr>
        <w:spacing w:after="0"/>
        <w:ind w:left="284"/>
        <w:jc w:val="both"/>
      </w:pPr>
    </w:p>
    <w:p w14:paraId="7E4CD784" w14:textId="77777777" w:rsidR="000047A7" w:rsidRPr="00097DDB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 w:rsidRPr="00097DDB">
        <w:rPr>
          <w:rFonts w:cs="Calibri"/>
          <w:kern w:val="0"/>
        </w:rPr>
        <w:t>Zastosowanie przegród w kadzi pośredniej w celu poprawy czystości stali.</w:t>
      </w:r>
    </w:p>
    <w:p w14:paraId="64F4EC4B" w14:textId="77777777" w:rsidR="000047A7" w:rsidRDefault="000047A7" w:rsidP="003D50CF">
      <w:pPr>
        <w:spacing w:after="0"/>
        <w:ind w:left="284"/>
        <w:jc w:val="both"/>
      </w:pPr>
      <w:r w:rsidRPr="006A3BD2">
        <w:t>(Realizacja projektu w strukturach Stalowni)</w:t>
      </w:r>
    </w:p>
    <w:p w14:paraId="2319F781" w14:textId="77777777" w:rsidR="000047A7" w:rsidRPr="006A3BD2" w:rsidRDefault="000047A7" w:rsidP="003D50CF">
      <w:pPr>
        <w:spacing w:after="0"/>
        <w:ind w:left="284"/>
        <w:jc w:val="both"/>
      </w:pPr>
    </w:p>
    <w:p w14:paraId="3638C5D0" w14:textId="77777777" w:rsidR="000047A7" w:rsidRPr="00097DDB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 w:rsidRPr="00097DDB">
        <w:rPr>
          <w:rFonts w:cs="Calibri"/>
          <w:kern w:val="0"/>
        </w:rPr>
        <w:t>Wpływ stosowanych zasypek odlewniczych na jakość powierzchni wlewka.</w:t>
      </w:r>
    </w:p>
    <w:p w14:paraId="3B098E03" w14:textId="77777777" w:rsidR="000047A7" w:rsidRDefault="000047A7" w:rsidP="003D50CF">
      <w:pPr>
        <w:spacing w:after="0"/>
        <w:ind w:left="284"/>
        <w:jc w:val="both"/>
      </w:pPr>
      <w:r w:rsidRPr="006A3BD2">
        <w:t>(Realizacja projektu w strukturach Stalowni)</w:t>
      </w:r>
    </w:p>
    <w:p w14:paraId="7899CD92" w14:textId="77777777" w:rsidR="000047A7" w:rsidRPr="006A3BD2" w:rsidRDefault="000047A7" w:rsidP="003D50CF">
      <w:pPr>
        <w:spacing w:after="0"/>
        <w:ind w:left="284"/>
        <w:jc w:val="both"/>
      </w:pPr>
    </w:p>
    <w:p w14:paraId="3F705AFE" w14:textId="77777777" w:rsidR="000047A7" w:rsidRPr="00097DDB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cs="Calibri"/>
          <w:kern w:val="0"/>
          <w:sz w:val="24"/>
        </w:rPr>
        <w:t xml:space="preserve"> </w:t>
      </w:r>
      <w:r w:rsidRPr="00097DDB">
        <w:rPr>
          <w:rFonts w:cs="Calibri"/>
          <w:kern w:val="0"/>
        </w:rPr>
        <w:t>Dobór krzywej chłodzenia metalurgicznego do odlewania gatunku stali.</w:t>
      </w:r>
    </w:p>
    <w:p w14:paraId="545F8CFA" w14:textId="77777777" w:rsidR="000047A7" w:rsidRDefault="000047A7" w:rsidP="003D50CF">
      <w:pPr>
        <w:spacing w:after="0"/>
        <w:ind w:left="284"/>
        <w:jc w:val="both"/>
      </w:pPr>
      <w:r w:rsidRPr="006A3BD2">
        <w:t>(Realizacja projektu w strukturach Stalowni)</w:t>
      </w:r>
    </w:p>
    <w:p w14:paraId="70B03054" w14:textId="77777777" w:rsidR="000047A7" w:rsidRPr="006A3BD2" w:rsidRDefault="000047A7" w:rsidP="003D50CF">
      <w:pPr>
        <w:spacing w:after="0"/>
        <w:ind w:left="284"/>
        <w:jc w:val="both"/>
      </w:pPr>
    </w:p>
    <w:p w14:paraId="323AFABB" w14:textId="77777777" w:rsidR="000047A7" w:rsidRPr="00097DDB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cs="Calibri"/>
          <w:kern w:val="0"/>
        </w:rPr>
        <w:t xml:space="preserve"> </w:t>
      </w:r>
      <w:r w:rsidRPr="00097DDB">
        <w:rPr>
          <w:rFonts w:cs="Calibri"/>
          <w:kern w:val="0"/>
        </w:rPr>
        <w:t>Temperatura pasma w strefie prostowania i jej wpływ na powstawanie wad wlewków.</w:t>
      </w:r>
    </w:p>
    <w:p w14:paraId="1BB1A749" w14:textId="77777777" w:rsidR="000047A7" w:rsidRDefault="000047A7" w:rsidP="003D50CF">
      <w:pPr>
        <w:spacing w:after="0"/>
        <w:ind w:left="284"/>
        <w:jc w:val="both"/>
      </w:pPr>
      <w:r>
        <w:t xml:space="preserve"> </w:t>
      </w:r>
      <w:r w:rsidRPr="002C1C46">
        <w:t>(Realizacja projektu w strukturach Stalowni)</w:t>
      </w:r>
    </w:p>
    <w:p w14:paraId="096B5CB6" w14:textId="77777777" w:rsidR="000047A7" w:rsidRPr="006A3BD2" w:rsidRDefault="000047A7" w:rsidP="003D50CF">
      <w:pPr>
        <w:spacing w:after="0"/>
        <w:ind w:left="284"/>
        <w:jc w:val="both"/>
      </w:pPr>
    </w:p>
    <w:p w14:paraId="76D066A4" w14:textId="77777777" w:rsidR="000047A7" w:rsidRPr="00AE0759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>
        <w:rPr>
          <w:rFonts w:cs="Calibri"/>
          <w:kern w:val="0"/>
          <w:sz w:val="24"/>
        </w:rPr>
        <w:t xml:space="preserve"> </w:t>
      </w:r>
      <w:r w:rsidRPr="00AE0759">
        <w:rPr>
          <w:rFonts w:cs="Calibri"/>
          <w:kern w:val="0"/>
        </w:rPr>
        <w:t>Analiza parametrów odlewania maszyny COS w celu wyliczenia punktu solidusu.</w:t>
      </w:r>
    </w:p>
    <w:p w14:paraId="33FE8815" w14:textId="77777777" w:rsidR="000047A7" w:rsidRDefault="000047A7" w:rsidP="003D50CF">
      <w:pPr>
        <w:spacing w:after="0"/>
        <w:ind w:left="284"/>
        <w:jc w:val="both"/>
        <w:rPr>
          <w:rFonts w:cs="Calibri"/>
          <w:kern w:val="0"/>
        </w:rPr>
      </w:pPr>
      <w:r>
        <w:rPr>
          <w:rFonts w:cs="Calibri"/>
          <w:kern w:val="0"/>
        </w:rPr>
        <w:t xml:space="preserve"> </w:t>
      </w:r>
      <w:r w:rsidRPr="002C1C46">
        <w:rPr>
          <w:rFonts w:cs="Calibri"/>
          <w:kern w:val="0"/>
        </w:rPr>
        <w:t>(Realizacja projektu w strukturach Stalowni)</w:t>
      </w:r>
    </w:p>
    <w:p w14:paraId="46B753B0" w14:textId="37ED20C8" w:rsidR="000047A7" w:rsidRPr="002F38E2" w:rsidRDefault="000047A7" w:rsidP="003D50CF">
      <w:pPr>
        <w:spacing w:after="0"/>
        <w:ind w:left="284"/>
        <w:jc w:val="both"/>
      </w:pPr>
      <w:r>
        <w:rPr>
          <w:rFonts w:cs="Calibri"/>
          <w:kern w:val="0"/>
          <w:sz w:val="24"/>
        </w:rPr>
        <w:tab/>
      </w:r>
      <w:r>
        <w:rPr>
          <w:noProof/>
          <w:kern w:val="0"/>
        </w:rPr>
        <w:drawing>
          <wp:inline distT="0" distB="0" distL="0" distR="0" wp14:anchorId="7EC5A4B8" wp14:editId="3E3CA75B">
            <wp:extent cx="7620" cy="7620"/>
            <wp:effectExtent l="0" t="0" r="0" b="0"/>
            <wp:docPr id="20320932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25A69" w14:textId="77777777" w:rsidR="000047A7" w:rsidRPr="002C1C46" w:rsidRDefault="000047A7" w:rsidP="003D50CF">
      <w:pPr>
        <w:numPr>
          <w:ilvl w:val="0"/>
          <w:numId w:val="1"/>
        </w:numPr>
        <w:spacing w:after="0"/>
        <w:ind w:left="284" w:hanging="284"/>
        <w:jc w:val="both"/>
      </w:pPr>
      <w:r>
        <w:rPr>
          <w:color w:val="000000"/>
        </w:rPr>
        <w:t xml:space="preserve"> Opracowanie resursów i szacowanie stopnia wykorzystania resursu suwnic Stalowni.</w:t>
      </w:r>
    </w:p>
    <w:p w14:paraId="15232EF6" w14:textId="77777777" w:rsidR="000047A7" w:rsidRDefault="000047A7" w:rsidP="003D50CF">
      <w:pPr>
        <w:spacing w:after="0"/>
        <w:ind w:left="284"/>
        <w:jc w:val="both"/>
      </w:pPr>
      <w:r w:rsidRPr="002C1C46">
        <w:t xml:space="preserve">(Realizacja projektu w strukturach </w:t>
      </w:r>
      <w:r>
        <w:t>Utrzymania Ruchu</w:t>
      </w:r>
      <w:r w:rsidRPr="002C1C46">
        <w:t>)</w:t>
      </w:r>
    </w:p>
    <w:p w14:paraId="01CD4B6C" w14:textId="77777777" w:rsidR="000047A7" w:rsidRPr="000211F1" w:rsidRDefault="000047A7" w:rsidP="003D50CF">
      <w:pPr>
        <w:spacing w:after="0"/>
        <w:ind w:left="284"/>
        <w:jc w:val="both"/>
      </w:pPr>
    </w:p>
    <w:p w14:paraId="3BD30D41" w14:textId="77777777" w:rsidR="000047A7" w:rsidRDefault="000047A7" w:rsidP="003D50CF">
      <w:pPr>
        <w:numPr>
          <w:ilvl w:val="0"/>
          <w:numId w:val="1"/>
        </w:numPr>
        <w:ind w:left="284" w:hanging="284"/>
        <w:jc w:val="both"/>
      </w:pPr>
      <w:r>
        <w:t xml:space="preserve"> W</w:t>
      </w:r>
      <w:r w:rsidRPr="00B44649">
        <w:t>prowadz</w:t>
      </w:r>
      <w:r>
        <w:t>enie</w:t>
      </w:r>
      <w:r w:rsidRPr="00B44649">
        <w:t xml:space="preserve"> systemu LOCKOUT-TAGOUT w rejonie Linii Cięcia nr 2 i Osprzętu</w:t>
      </w:r>
      <w:r>
        <w:t xml:space="preserve"> Walcowni Blach  Grubych:</w:t>
      </w:r>
      <w:r>
        <w:tab/>
      </w:r>
    </w:p>
    <w:p w14:paraId="2AB05819" w14:textId="77777777" w:rsidR="000047A7" w:rsidRDefault="000047A7" w:rsidP="003D50CF">
      <w:pPr>
        <w:numPr>
          <w:ilvl w:val="1"/>
          <w:numId w:val="1"/>
        </w:numPr>
        <w:jc w:val="both"/>
      </w:pPr>
      <w:r>
        <w:t xml:space="preserve">identyfikacja i oznakowanie punktów odcięcia energii elektrycznej; opracowanie wykazów punktów odcięcia energii dla poszczególnych urządzeń; </w:t>
      </w:r>
      <w:r w:rsidRPr="00842092">
        <w:t>wyspecyfikowanie osprzętu</w:t>
      </w:r>
      <w:r>
        <w:t xml:space="preserve"> (</w:t>
      </w:r>
      <w:r w:rsidRPr="00842092">
        <w:t>blokad</w:t>
      </w:r>
      <w:r>
        <w:t>)</w:t>
      </w:r>
      <w:r w:rsidRPr="00842092">
        <w:t xml:space="preserve"> koniecznego do wykonania odcięcia energii</w:t>
      </w:r>
    </w:p>
    <w:p w14:paraId="4A308DA0" w14:textId="77777777" w:rsidR="000047A7" w:rsidRDefault="000047A7" w:rsidP="003D50CF">
      <w:pPr>
        <w:numPr>
          <w:ilvl w:val="1"/>
          <w:numId w:val="1"/>
        </w:numPr>
        <w:jc w:val="both"/>
      </w:pPr>
      <w:r>
        <w:t>opracowanie instrukcji pracy przy wykonywaniu izolacji urządzeń i map rozmieszczenia (schematów) działających punków odcięcia energii.</w:t>
      </w:r>
    </w:p>
    <w:p w14:paraId="43B60519" w14:textId="77777777" w:rsidR="000047A7" w:rsidRDefault="000047A7" w:rsidP="003D50CF">
      <w:pPr>
        <w:ind w:firstLine="284"/>
        <w:jc w:val="both"/>
      </w:pPr>
      <w:bookmarkStart w:id="1" w:name="_Hlk135395018"/>
      <w:r>
        <w:t>(</w:t>
      </w:r>
      <w:r w:rsidRPr="002C1C46">
        <w:t xml:space="preserve">Realizacja projektu w strukturach </w:t>
      </w:r>
      <w:r>
        <w:t>Utrzymania Ruchu)</w:t>
      </w:r>
    </w:p>
    <w:bookmarkEnd w:id="1"/>
    <w:p w14:paraId="38EE5EFB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b/>
          <w:bCs/>
        </w:rPr>
        <w:t>11</w:t>
      </w:r>
      <w:r w:rsidRPr="007E4DCE">
        <w:rPr>
          <w:b/>
          <w:bCs/>
        </w:rPr>
        <w:t>.</w:t>
      </w:r>
      <w:bookmarkStart w:id="2" w:name="_Hlk135390537"/>
      <w:r>
        <w:rPr>
          <w:b/>
          <w:bCs/>
        </w:rPr>
        <w:t xml:space="preserve">  </w:t>
      </w:r>
      <w:r w:rsidRPr="007E4DCE">
        <w:rPr>
          <w:rFonts w:eastAsia="Times New Roman"/>
        </w:rPr>
        <w:t>Analiza rozkładu kampanii walcowniczej pod kątem powstawania niezgodnej płaskości</w:t>
      </w:r>
      <w:r>
        <w:rPr>
          <w:rFonts w:eastAsia="Times New Roman"/>
        </w:rPr>
        <w:t>.</w:t>
      </w:r>
    </w:p>
    <w:p w14:paraId="2BBEA74A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C11C8B">
        <w:rPr>
          <w:rFonts w:eastAsia="Times New Roman"/>
        </w:rPr>
        <w:t xml:space="preserve">(Realizacja projektu w strukturach </w:t>
      </w:r>
      <w:r>
        <w:rPr>
          <w:rFonts w:eastAsia="Times New Roman"/>
        </w:rPr>
        <w:t>Walcowni Blach Grubych</w:t>
      </w:r>
      <w:r w:rsidRPr="00C11C8B">
        <w:rPr>
          <w:rFonts w:eastAsia="Times New Roman"/>
        </w:rPr>
        <w:t>)</w:t>
      </w:r>
    </w:p>
    <w:p w14:paraId="4C248F22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</w:p>
    <w:p w14:paraId="3193EF9B" w14:textId="77777777" w:rsidR="000047A7" w:rsidRDefault="000047A7" w:rsidP="003D50CF">
      <w:pPr>
        <w:spacing w:after="0"/>
        <w:ind w:left="284" w:hanging="284"/>
        <w:jc w:val="both"/>
      </w:pPr>
      <w:r>
        <w:rPr>
          <w:b/>
          <w:bCs/>
        </w:rPr>
        <w:t xml:space="preserve">12. </w:t>
      </w:r>
      <w:r>
        <w:rPr>
          <w:rFonts w:eastAsia="Times New Roman"/>
        </w:rPr>
        <w:t>Dobór krzywych twardości do procesu walcowniczego.</w:t>
      </w:r>
      <w:r w:rsidRPr="00C11C8B">
        <w:t xml:space="preserve"> </w:t>
      </w:r>
    </w:p>
    <w:p w14:paraId="135BE880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C11C8B">
        <w:rPr>
          <w:rFonts w:eastAsia="Times New Roman"/>
        </w:rPr>
        <w:t>(Realizacja projektu w strukturach Walcowni Blach Grubych)</w:t>
      </w:r>
    </w:p>
    <w:p w14:paraId="47F32C26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</w:p>
    <w:p w14:paraId="56F189BE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b/>
          <w:bCs/>
        </w:rPr>
        <w:t>13.</w:t>
      </w:r>
      <w:r>
        <w:rPr>
          <w:rFonts w:eastAsia="Times New Roman"/>
        </w:rPr>
        <w:t xml:space="preserve"> </w:t>
      </w:r>
      <w:r w:rsidRPr="007E4DCE">
        <w:rPr>
          <w:rFonts w:eastAsia="Times New Roman"/>
        </w:rPr>
        <w:t>Przeklasyfikowywanie, zagospodarowanie niezgodnych blach.</w:t>
      </w:r>
    </w:p>
    <w:p w14:paraId="0B3E12FF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 w:rsidRPr="00C11C8B">
        <w:rPr>
          <w:rFonts w:eastAsia="Times New Roman"/>
        </w:rPr>
        <w:t>(Realizacja projektu w strukturach Walcowni Blach Grubych)</w:t>
      </w:r>
    </w:p>
    <w:p w14:paraId="676B735C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</w:p>
    <w:p w14:paraId="20358F81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b/>
          <w:bCs/>
        </w:rPr>
        <w:t>14.</w:t>
      </w:r>
      <w:r>
        <w:rPr>
          <w:rFonts w:eastAsia="Times New Roman"/>
        </w:rPr>
        <w:t xml:space="preserve"> Analiza procesu obróbki cieplnej.</w:t>
      </w:r>
    </w:p>
    <w:p w14:paraId="41CEFDBD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E39F2">
        <w:rPr>
          <w:rFonts w:eastAsia="Times New Roman"/>
        </w:rPr>
        <w:t>(Realizacja projektu w strukturach Walcowni Blach Grubych)</w:t>
      </w:r>
    </w:p>
    <w:p w14:paraId="3CE90624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</w:p>
    <w:p w14:paraId="529D5BAF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b/>
          <w:bCs/>
        </w:rPr>
        <w:t xml:space="preserve">15. </w:t>
      </w:r>
      <w:r w:rsidRPr="007E4DCE">
        <w:rPr>
          <w:rFonts w:eastAsia="Times New Roman"/>
        </w:rPr>
        <w:t>Technologiczna analiza procesów produkcyjnych.</w:t>
      </w:r>
    </w:p>
    <w:p w14:paraId="79D322C9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E39F2">
        <w:rPr>
          <w:rFonts w:eastAsia="Times New Roman"/>
        </w:rPr>
        <w:t>(Realizacja projektu w strukturach Walcowni Blach Grubych)</w:t>
      </w:r>
    </w:p>
    <w:p w14:paraId="33EA6D89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</w:p>
    <w:p w14:paraId="4378E5A1" w14:textId="77777777" w:rsidR="000047A7" w:rsidRDefault="000047A7" w:rsidP="003D50CF">
      <w:pPr>
        <w:spacing w:after="0"/>
        <w:ind w:left="284" w:hanging="284"/>
        <w:jc w:val="both"/>
        <w:rPr>
          <w:rFonts w:eastAsia="Times New Roman"/>
        </w:rPr>
      </w:pPr>
      <w:r>
        <w:rPr>
          <w:rFonts w:eastAsia="Times New Roman"/>
          <w:b/>
          <w:bCs/>
        </w:rPr>
        <w:t>16</w:t>
      </w:r>
      <w:r w:rsidRPr="002E39F2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2E39F2">
        <w:rPr>
          <w:rFonts w:eastAsia="Times New Roman"/>
        </w:rPr>
        <w:t>Ocena ryzyka zawodowego na stanowiskach pracy</w:t>
      </w:r>
    </w:p>
    <w:p w14:paraId="100E288F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2E39F2">
        <w:rPr>
          <w:rFonts w:eastAsia="Times New Roman"/>
        </w:rPr>
        <w:t xml:space="preserve">(Realizacja projektu w strukturach </w:t>
      </w:r>
      <w:r>
        <w:rPr>
          <w:rFonts w:eastAsia="Times New Roman"/>
        </w:rPr>
        <w:t>BHP i Ochrony Środowiska</w:t>
      </w:r>
      <w:r w:rsidRPr="002E39F2">
        <w:rPr>
          <w:rFonts w:eastAsia="Times New Roman"/>
        </w:rPr>
        <w:t>)</w:t>
      </w:r>
    </w:p>
    <w:p w14:paraId="0A36ABFA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</w:p>
    <w:p w14:paraId="6E7047DF" w14:textId="77777777" w:rsidR="000047A7" w:rsidRPr="002E39F2" w:rsidRDefault="000047A7" w:rsidP="003D50CF">
      <w:pPr>
        <w:pStyle w:val="Akapitzlist"/>
        <w:spacing w:after="0" w:line="240" w:lineRule="auto"/>
        <w:ind w:left="284" w:hanging="284"/>
        <w:contextualSpacing w:val="0"/>
        <w:rPr>
          <w:sz w:val="22"/>
          <w:szCs w:val="22"/>
        </w:rPr>
      </w:pPr>
      <w:r w:rsidRPr="00097DDB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97DDB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E39F2">
        <w:rPr>
          <w:sz w:val="22"/>
          <w:szCs w:val="22"/>
        </w:rPr>
        <w:t>Pomiary środowiska pracy</w:t>
      </w:r>
    </w:p>
    <w:p w14:paraId="64821CBD" w14:textId="77777777" w:rsidR="000047A7" w:rsidRDefault="000047A7" w:rsidP="003D50CF">
      <w:pPr>
        <w:pStyle w:val="Akapitzlist"/>
        <w:spacing w:after="0" w:line="240" w:lineRule="auto"/>
        <w:ind w:left="0" w:firstLine="284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39F2">
        <w:rPr>
          <w:sz w:val="22"/>
          <w:szCs w:val="22"/>
        </w:rPr>
        <w:t>(Realizacja projektu w strukturach BHP i Ochrony Środowiska)</w:t>
      </w:r>
    </w:p>
    <w:p w14:paraId="6E9559B2" w14:textId="77777777" w:rsidR="000047A7" w:rsidRPr="002E39F2" w:rsidRDefault="000047A7" w:rsidP="003D50CF">
      <w:pPr>
        <w:pStyle w:val="Akapitzlist"/>
        <w:spacing w:after="0" w:line="240" w:lineRule="auto"/>
        <w:ind w:left="0" w:firstLine="284"/>
        <w:contextualSpacing w:val="0"/>
        <w:rPr>
          <w:sz w:val="22"/>
          <w:szCs w:val="22"/>
        </w:rPr>
      </w:pPr>
    </w:p>
    <w:p w14:paraId="729EF61A" w14:textId="77777777" w:rsidR="000047A7" w:rsidRPr="002E39F2" w:rsidRDefault="000047A7" w:rsidP="003D50CF">
      <w:pPr>
        <w:spacing w:after="0"/>
        <w:ind w:left="360" w:hanging="360"/>
        <w:jc w:val="both"/>
        <w:rPr>
          <w:rFonts w:eastAsia="Times New Roman"/>
        </w:rPr>
      </w:pPr>
      <w:r>
        <w:rPr>
          <w:rFonts w:asciiTheme="minorHAnsi" w:eastAsia="Times New Roman" w:hAnsiTheme="minorHAnsi" w:cstheme="minorHAnsi"/>
          <w:b/>
          <w:bCs/>
        </w:rPr>
        <w:t>18</w:t>
      </w:r>
      <w:r>
        <w:rPr>
          <w:rFonts w:eastAsia="Times New Roman"/>
        </w:rPr>
        <w:t xml:space="preserve">. </w:t>
      </w:r>
      <w:r w:rsidRPr="002E39F2">
        <w:rPr>
          <w:rFonts w:eastAsia="Times New Roman"/>
        </w:rPr>
        <w:t>Dobór ochron indywidualnych do zidentyfikowanych zagrożeń</w:t>
      </w:r>
    </w:p>
    <w:p w14:paraId="575427C6" w14:textId="77777777" w:rsidR="000047A7" w:rsidRDefault="000047A7" w:rsidP="003D50CF">
      <w:pPr>
        <w:spacing w:after="0"/>
        <w:ind w:firstLine="284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2E39F2">
        <w:rPr>
          <w:rFonts w:eastAsia="Times New Roman"/>
        </w:rPr>
        <w:t>(Realizacja projektu w strukturach BHP i Ochrony Środowiska)</w:t>
      </w:r>
    </w:p>
    <w:p w14:paraId="5286B929" w14:textId="77777777" w:rsidR="000047A7" w:rsidRDefault="000047A7" w:rsidP="003D50CF">
      <w:pPr>
        <w:spacing w:after="0"/>
        <w:ind w:firstLine="284"/>
        <w:jc w:val="both"/>
        <w:rPr>
          <w:rFonts w:eastAsia="Times New Roman"/>
        </w:rPr>
      </w:pPr>
    </w:p>
    <w:p w14:paraId="157A38C2" w14:textId="77777777" w:rsidR="000047A7" w:rsidRDefault="000047A7" w:rsidP="003D50CF">
      <w:pPr>
        <w:spacing w:after="0"/>
        <w:ind w:left="360" w:hanging="360"/>
        <w:jc w:val="both"/>
        <w:rPr>
          <w:rFonts w:eastAsia="Times New Roman"/>
        </w:rPr>
      </w:pPr>
      <w:r w:rsidRPr="00C327A1">
        <w:rPr>
          <w:rFonts w:eastAsia="Times New Roman"/>
          <w:b/>
          <w:bCs/>
        </w:rPr>
        <w:t>19</w:t>
      </w:r>
      <w:r>
        <w:rPr>
          <w:rFonts w:eastAsia="Times New Roman"/>
        </w:rPr>
        <w:t xml:space="preserve">.  </w:t>
      </w:r>
      <w:r w:rsidRPr="002E39F2">
        <w:rPr>
          <w:rFonts w:eastAsia="Times New Roman"/>
        </w:rPr>
        <w:t>Dostosowanie maszyn do wymagań Europejskiej Dyrektywy Maszynowej</w:t>
      </w:r>
    </w:p>
    <w:p w14:paraId="0CE01C4F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2E39F2">
        <w:rPr>
          <w:rFonts w:eastAsia="Times New Roman"/>
        </w:rPr>
        <w:t>(Realizacja projektu w strukturach BHP i Ochrony Środowiska)</w:t>
      </w:r>
    </w:p>
    <w:p w14:paraId="0CAAAE29" w14:textId="77777777" w:rsidR="000047A7" w:rsidRDefault="000047A7" w:rsidP="003D50CF">
      <w:pPr>
        <w:spacing w:after="0"/>
        <w:ind w:left="284"/>
        <w:jc w:val="both"/>
        <w:rPr>
          <w:rFonts w:eastAsia="Times New Roman"/>
        </w:rPr>
      </w:pPr>
    </w:p>
    <w:p w14:paraId="0AE81BDC" w14:textId="77777777" w:rsidR="000047A7" w:rsidRDefault="000047A7" w:rsidP="003D50CF">
      <w:pPr>
        <w:numPr>
          <w:ilvl w:val="0"/>
          <w:numId w:val="2"/>
        </w:numPr>
        <w:spacing w:after="0"/>
        <w:ind w:left="426" w:hanging="426"/>
        <w:jc w:val="both"/>
        <w:rPr>
          <w:rFonts w:eastAsia="Times New Roman"/>
        </w:rPr>
      </w:pPr>
      <w:r w:rsidRPr="002E39F2">
        <w:rPr>
          <w:rFonts w:eastAsia="Times New Roman"/>
        </w:rPr>
        <w:t>Opracowanie materiałów dydaktycznych do szkolenia stanowiskowego BHP dla wybranego stanowiska</w:t>
      </w:r>
    </w:p>
    <w:p w14:paraId="05818CE9" w14:textId="77777777" w:rsidR="000047A7" w:rsidRDefault="000047A7" w:rsidP="003D50CF">
      <w:pPr>
        <w:spacing w:after="0"/>
        <w:ind w:left="426"/>
        <w:jc w:val="both"/>
        <w:rPr>
          <w:rFonts w:eastAsia="Times New Roman"/>
        </w:rPr>
      </w:pPr>
      <w:r w:rsidRPr="002E39F2">
        <w:rPr>
          <w:rFonts w:eastAsia="Times New Roman"/>
        </w:rPr>
        <w:t>(Realizacja projektu w strukturach BHP i Ochrony Środowiska)</w:t>
      </w:r>
    </w:p>
    <w:p w14:paraId="56076CC8" w14:textId="77777777" w:rsidR="000047A7" w:rsidRDefault="000047A7" w:rsidP="003D50CF">
      <w:pPr>
        <w:spacing w:after="0"/>
        <w:ind w:left="426"/>
        <w:jc w:val="both"/>
        <w:rPr>
          <w:rFonts w:eastAsia="Times New Roman"/>
        </w:rPr>
      </w:pPr>
    </w:p>
    <w:p w14:paraId="75E51FF3" w14:textId="77777777" w:rsidR="000047A7" w:rsidRPr="00B44649" w:rsidRDefault="000047A7" w:rsidP="003D50CF">
      <w:pPr>
        <w:numPr>
          <w:ilvl w:val="0"/>
          <w:numId w:val="2"/>
        </w:numPr>
        <w:spacing w:line="240" w:lineRule="auto"/>
        <w:ind w:left="426" w:hanging="426"/>
        <w:jc w:val="both"/>
        <w:rPr>
          <w:b/>
          <w:bCs/>
        </w:rPr>
      </w:pPr>
      <w:r w:rsidRPr="00B44649">
        <w:rPr>
          <w:rFonts w:eastAsia="Times New Roman"/>
        </w:rPr>
        <w:t>Kontrola przepływów pieniężnych na poziomie lokalnym oraz na poziomie Grupy Liberty</w:t>
      </w:r>
      <w:r>
        <w:rPr>
          <w:rFonts w:eastAsia="Times New Roman"/>
        </w:rPr>
        <w:t xml:space="preserve"> (Realizacja projektu w strukturach Kontrolingu)</w:t>
      </w:r>
    </w:p>
    <w:p w14:paraId="7207B1AC" w14:textId="77777777" w:rsidR="000047A7" w:rsidRPr="006A3BD2" w:rsidRDefault="000047A7" w:rsidP="003D50C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rFonts w:eastAsia="Times New Roman"/>
        </w:rPr>
        <w:t xml:space="preserve"> Zbieranie i przetwarzanie danych finansowych w celach sprawozdawczych </w:t>
      </w:r>
    </w:p>
    <w:p w14:paraId="2C381231" w14:textId="77777777" w:rsidR="000047A7" w:rsidRDefault="000047A7" w:rsidP="003D50CF">
      <w:pPr>
        <w:spacing w:after="0" w:line="240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(Realizacja projektu w strukturach Kontrolingu)</w:t>
      </w:r>
    </w:p>
    <w:p w14:paraId="7E1E9B44" w14:textId="77777777" w:rsidR="000047A7" w:rsidRPr="00B44649" w:rsidRDefault="000047A7" w:rsidP="003D50CF">
      <w:pPr>
        <w:spacing w:after="0" w:line="240" w:lineRule="auto"/>
        <w:ind w:left="426" w:hanging="426"/>
        <w:jc w:val="both"/>
        <w:rPr>
          <w:b/>
          <w:bCs/>
        </w:rPr>
      </w:pPr>
    </w:p>
    <w:p w14:paraId="77378C1E" w14:textId="77777777" w:rsidR="000047A7" w:rsidRDefault="000047A7" w:rsidP="003D50CF">
      <w:pPr>
        <w:numPr>
          <w:ilvl w:val="0"/>
          <w:numId w:val="2"/>
        </w:numPr>
        <w:spacing w:after="0"/>
        <w:ind w:left="426" w:hanging="426"/>
        <w:jc w:val="both"/>
      </w:pPr>
      <w:r w:rsidRPr="00B44649">
        <w:t>Zapewnienie i utrzymanie rezerw finansowych, kontrola przedsięwzięć, inwestycji oraz innych aspektów obejmujących problem kosztów i cen.</w:t>
      </w:r>
    </w:p>
    <w:p w14:paraId="29074406" w14:textId="77777777" w:rsidR="000047A7" w:rsidRDefault="000047A7" w:rsidP="003D50CF">
      <w:pPr>
        <w:spacing w:after="0"/>
        <w:ind w:left="426"/>
        <w:jc w:val="both"/>
      </w:pPr>
      <w:r w:rsidRPr="006A3BD2">
        <w:t>(Realizacja projektu w strukturach Kontrolingu)</w:t>
      </w:r>
    </w:p>
    <w:p w14:paraId="16C96E07" w14:textId="77777777" w:rsidR="000047A7" w:rsidRDefault="000047A7" w:rsidP="003D50CF">
      <w:pPr>
        <w:spacing w:after="0"/>
        <w:ind w:left="426" w:hanging="426"/>
        <w:jc w:val="both"/>
      </w:pPr>
    </w:p>
    <w:p w14:paraId="488EBFD6" w14:textId="77777777" w:rsidR="000047A7" w:rsidRDefault="000047A7" w:rsidP="003D50CF">
      <w:pPr>
        <w:numPr>
          <w:ilvl w:val="0"/>
          <w:numId w:val="2"/>
        </w:numPr>
        <w:spacing w:after="0"/>
        <w:ind w:left="426" w:hanging="426"/>
        <w:jc w:val="both"/>
      </w:pPr>
      <w:r w:rsidRPr="00B44649">
        <w:t>Raportowanie i nadzorowanie kluczowych wskaźników finansowych na poziomie globalnym.</w:t>
      </w:r>
    </w:p>
    <w:p w14:paraId="27623E8C" w14:textId="77777777" w:rsidR="000047A7" w:rsidRDefault="000047A7" w:rsidP="003D50CF">
      <w:pPr>
        <w:spacing w:after="0"/>
        <w:ind w:left="426"/>
        <w:jc w:val="both"/>
      </w:pPr>
      <w:r w:rsidRPr="006A3BD2">
        <w:t>(Realizacja projektu w strukturach Kontrolingu)</w:t>
      </w:r>
    </w:p>
    <w:p w14:paraId="7F065779" w14:textId="77777777" w:rsidR="000047A7" w:rsidRDefault="000047A7" w:rsidP="003D50CF">
      <w:pPr>
        <w:spacing w:after="0"/>
        <w:ind w:left="426" w:hanging="426"/>
        <w:jc w:val="both"/>
        <w:rPr>
          <w:rFonts w:eastAsia="Times New Roman"/>
        </w:rPr>
      </w:pPr>
    </w:p>
    <w:p w14:paraId="3156BC43" w14:textId="77777777" w:rsidR="000047A7" w:rsidRDefault="000047A7" w:rsidP="003D50CF">
      <w:pPr>
        <w:spacing w:after="0"/>
        <w:ind w:left="426" w:hanging="426"/>
        <w:jc w:val="both"/>
        <w:rPr>
          <w:rFonts w:eastAsia="Times New Roman"/>
        </w:rPr>
      </w:pPr>
    </w:p>
    <w:p w14:paraId="67812131" w14:textId="77777777" w:rsidR="000047A7" w:rsidRPr="007E4DCE" w:rsidRDefault="000047A7" w:rsidP="003D50CF">
      <w:pPr>
        <w:ind w:left="284" w:hanging="284"/>
        <w:jc w:val="both"/>
        <w:rPr>
          <w:b/>
          <w:bCs/>
        </w:rPr>
      </w:pPr>
    </w:p>
    <w:p w14:paraId="5FE3403F" w14:textId="77777777" w:rsidR="000047A7" w:rsidRDefault="000047A7" w:rsidP="003D50CF">
      <w:pPr>
        <w:ind w:left="284"/>
        <w:jc w:val="both"/>
      </w:pPr>
    </w:p>
    <w:bookmarkEnd w:id="2"/>
    <w:p w14:paraId="2C249CDC" w14:textId="77777777" w:rsidR="000047A7" w:rsidRDefault="000047A7" w:rsidP="003D50CF">
      <w:pPr>
        <w:ind w:left="284"/>
        <w:jc w:val="both"/>
      </w:pPr>
    </w:p>
    <w:p w14:paraId="13A273F3" w14:textId="77777777" w:rsidR="000047A7" w:rsidRDefault="000047A7" w:rsidP="003D50CF">
      <w:pPr>
        <w:ind w:left="284"/>
        <w:jc w:val="both"/>
      </w:pPr>
    </w:p>
    <w:p w14:paraId="2A9C2BE6" w14:textId="77777777" w:rsidR="004C5505" w:rsidRDefault="004C5505" w:rsidP="003D50CF">
      <w:pPr>
        <w:jc w:val="both"/>
      </w:pPr>
    </w:p>
    <w:sectPr w:rsidR="004C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3743F"/>
    <w:multiLevelType w:val="hybridMultilevel"/>
    <w:tmpl w:val="F39C3518"/>
    <w:lvl w:ilvl="0" w:tplc="5A62E35A">
      <w:start w:val="20"/>
      <w:numFmt w:val="decimal"/>
      <w:lvlText w:val="%1."/>
      <w:lvlJc w:val="left"/>
      <w:pPr>
        <w:ind w:left="129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5C975D90"/>
    <w:multiLevelType w:val="hybridMultilevel"/>
    <w:tmpl w:val="FEE0845C"/>
    <w:lvl w:ilvl="0" w:tplc="E9203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4790">
    <w:abstractNumId w:val="1"/>
  </w:num>
  <w:num w:numId="2" w16cid:durableId="117892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05"/>
    <w:rsid w:val="000047A7"/>
    <w:rsid w:val="003D50CF"/>
    <w:rsid w:val="004C5505"/>
    <w:rsid w:val="0062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9289B-9C5E-4829-8EDF-69D09D4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A7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7A7"/>
    <w:pPr>
      <w:spacing w:after="200" w:line="276" w:lineRule="auto"/>
      <w:ind w:left="720"/>
      <w:contextualSpacing/>
      <w:jc w:val="both"/>
    </w:pPr>
    <w:rPr>
      <w:rFonts w:eastAsia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Stanislawska</dc:creator>
  <cp:keywords/>
  <dc:description/>
  <cp:lastModifiedBy>Anna Stanislawska</cp:lastModifiedBy>
  <cp:revision>4</cp:revision>
  <dcterms:created xsi:type="dcterms:W3CDTF">2023-06-01T11:57:00Z</dcterms:created>
  <dcterms:modified xsi:type="dcterms:W3CDTF">2023-06-01T11:59:00Z</dcterms:modified>
</cp:coreProperties>
</file>